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u-RU"/>
        </w:rPr>
        <w:t>С</w:t>
      </w:r>
      <w:r>
        <w:rPr>
          <w:lang w:val="ru-RU"/>
        </w:rPr>
        <w:t>ообщение о существенном факте</w:t>
      </w:r>
    </w:p>
    <w:p>
      <w:pPr>
        <w:pStyle w:val="Normal"/>
        <w:jc w:val="both"/>
        <w:rPr/>
      </w:pPr>
      <w:r>
        <w:rPr>
          <w:lang w:val="ru-RU"/>
        </w:rPr>
        <w:tab/>
        <w:t>О п</w:t>
      </w:r>
      <w:r>
        <w:rPr/>
        <w:t>рекращени</w:t>
      </w:r>
      <w:r>
        <w:rPr>
          <w:lang w:val="ru-RU"/>
        </w:rPr>
        <w:t>и</w:t>
      </w:r>
      <w:r>
        <w:rPr/>
        <w:t xml:space="preserve"> у лица права распоряжаться определенным количеством голосов, приходящихся на голосующие акции (доли), составляющие уставный капитал эмитента </w:t>
      </w:r>
    </w:p>
    <w:p>
      <w:pPr>
        <w:pStyle w:val="Normal"/>
        <w:rPr/>
      </w:pPr>
      <w:r>
        <w:rPr/>
        <w:t>1. Общие сведения</w:t>
        <w:br/>
        <w:t xml:space="preserve">1.1. Полное фирменное наименование эмитента (для некоммерческой организации – наименование) </w:t>
      </w:r>
      <w:r>
        <w:rPr>
          <w:lang w:val="ru-RU"/>
        </w:rPr>
        <w:t>Открыт</w:t>
      </w:r>
      <w:r>
        <w:rPr/>
        <w:t>ое акционерное общество «</w:t>
      </w:r>
      <w:r>
        <w:rPr>
          <w:lang w:val="ru-RU"/>
        </w:rPr>
        <w:t>Астраханский завод холодильного оборудования</w:t>
      </w:r>
      <w:r>
        <w:rPr/>
        <w:t xml:space="preserve">». </w:t>
        <w:br/>
        <w:t xml:space="preserve">1.2. Сокращенное фирменное наименование эмитента </w:t>
      </w:r>
      <w:r>
        <w:rPr>
          <w:lang w:val="ru-RU"/>
        </w:rPr>
        <w:t>О</w:t>
      </w:r>
      <w:r>
        <w:rPr/>
        <w:t>АО «</w:t>
      </w:r>
      <w:r>
        <w:rPr>
          <w:lang w:val="ru-RU"/>
        </w:rPr>
        <w:t>АЗХО</w:t>
      </w:r>
      <w:r>
        <w:rPr/>
        <w:t xml:space="preserve">» </w:t>
        <w:br/>
        <w:t xml:space="preserve">1.3. Место нахождения эмитента: </w:t>
      </w:r>
      <w:r>
        <w:rPr>
          <w:lang w:val="ru-RU"/>
        </w:rPr>
        <w:t>414022 г. Астрахань, ул. Н.Островского, 148.</w:t>
      </w:r>
      <w:r>
        <w:rPr/>
        <w:br/>
        <w:t>1.4. ОГРН эмитента 102</w:t>
      </w:r>
      <w:r>
        <w:rPr>
          <w:lang w:val="ru-RU"/>
        </w:rPr>
        <w:t>300085429</w:t>
      </w:r>
      <w:r>
        <w:rPr/>
        <w:t xml:space="preserve">3 </w:t>
        <w:br/>
        <w:t xml:space="preserve">1.5. ИНН эмитента </w:t>
      </w:r>
      <w:r>
        <w:rPr>
          <w:lang w:val="ru-RU"/>
        </w:rPr>
        <w:t>3017001784</w:t>
      </w:r>
      <w:r>
        <w:rPr/>
        <w:t xml:space="preserve"> </w:t>
        <w:br/>
        <w:t xml:space="preserve">1.6. Уникальный код эмитента, присвоенный регистрирующим органом  </w:t>
      </w:r>
      <w:r>
        <w:rPr>
          <w:lang w:val="ru-RU"/>
        </w:rPr>
        <w:t>25-1П-309</w:t>
      </w:r>
      <w:r>
        <w:rPr/>
        <w:br/>
        <w:t>1.7. Адрес страницы в сети Интернет, используемой эмитентом для раскрытия информации</w:t>
      </w:r>
    </w:p>
    <w:p>
      <w:pPr>
        <w:pStyle w:val="Normal"/>
        <w:rPr/>
      </w:pPr>
      <w:hyperlink r:id="rId2">
        <w:r>
          <w:rPr>
            <w:rStyle w:val="Style11"/>
          </w:rPr>
          <w:t>http://www.e-disclosure.ru/SectionFiles.aspx</w:t>
        </w:r>
      </w:hyperlink>
      <w:r>
        <w:rPr>
          <w:rStyle w:val="Style11"/>
        </w:rPr>
        <w:t>/</w:t>
      </w:r>
      <w:r>
        <w:rPr>
          <w:lang w:val="ru-RU"/>
        </w:rPr>
        <w:t xml:space="preserve"> </w:t>
      </w:r>
      <w:hyperlink r:id="rId3">
        <w:r>
          <w:rPr>
            <w:rStyle w:val="Style11"/>
          </w:rPr>
          <w:t>www.azho.ru</w:t>
        </w:r>
      </w:hyperlink>
      <w:r>
        <w:rPr>
          <w:lang w:val="ru-RU"/>
        </w:rPr>
        <w:t xml:space="preserve"> </w:t>
      </w:r>
      <w:r>
        <w:rPr/>
        <w:br/>
        <w:t>2. Содержание сообщения</w:t>
        <w:br/>
      </w:r>
      <w:r>
        <w:rPr>
          <w:lang w:val="ru-RU"/>
        </w:rPr>
        <w:t xml:space="preserve">2.1. </w:t>
      </w:r>
      <w:r>
        <w:rPr>
          <w:rStyle w:val="Style28"/>
          <w:rFonts w:ascii="Times New Roman" w:hAnsi="Times New Roman"/>
        </w:rPr>
        <w:t xml:space="preserve">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>
        <w:rPr>
          <w:rStyle w:val="Style28"/>
          <w:rFonts w:ascii="Times New Roman" w:hAnsi="Times New Roman"/>
          <w:lang w:val="ru-RU"/>
        </w:rPr>
        <w:t>Чернышов Алексей Александрович</w:t>
      </w:r>
      <w:r>
        <w:rPr>
          <w:rStyle w:val="Style28"/>
          <w:rFonts w:ascii="Times New Roman" w:hAnsi="Times New Roman"/>
        </w:rPr>
        <w:t>;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>2.</w:t>
      </w:r>
      <w:r>
        <w:rPr>
          <w:rStyle w:val="Style28"/>
          <w:rFonts w:ascii="Times New Roman" w:hAnsi="Times New Roman"/>
          <w:lang w:val="ru-RU"/>
        </w:rPr>
        <w:t xml:space="preserve">2. </w:t>
      </w:r>
      <w:r>
        <w:rPr>
          <w:rStyle w:val="Style28"/>
          <w:rFonts w:ascii="Times New Roman" w:hAnsi="Times New Roman"/>
        </w:rPr>
        <w:t xml:space="preserve"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 прямое распоряжение;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>2.</w:t>
      </w:r>
      <w:r>
        <w:rPr>
          <w:rStyle w:val="Style28"/>
          <w:rFonts w:ascii="Times New Roman" w:hAnsi="Times New Roman"/>
          <w:lang w:val="ru-RU"/>
        </w:rPr>
        <w:t xml:space="preserve">3. </w:t>
      </w:r>
      <w:r>
        <w:rPr>
          <w:rStyle w:val="Style28"/>
          <w:rFonts w:ascii="Times New Roman" w:hAnsi="Times New Roman"/>
        </w:rPr>
        <w:t xml:space="preserve">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 самостоятельное распоряжение;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 xml:space="preserve">2.4. </w:t>
      </w:r>
      <w:r>
        <w:rPr>
          <w:rStyle w:val="Style28"/>
          <w:rFonts w:ascii="Times New Roman" w:hAnsi="Times New Roman"/>
        </w:rPr>
        <w:t xml:space="preserve">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 прекращение доли участия в эмитенте;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 xml:space="preserve">2.5. </w:t>
      </w:r>
      <w:r>
        <w:rPr>
          <w:rStyle w:val="Style28"/>
          <w:rFonts w:ascii="Times New Roman" w:hAnsi="Times New Roman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>
        <w:rPr>
          <w:rStyle w:val="Style28"/>
          <w:rFonts w:ascii="Times New Roman" w:hAnsi="Times New Roman"/>
          <w:lang w:val="ru-RU"/>
        </w:rPr>
        <w:t>21801/19,34%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>2.</w:t>
      </w:r>
      <w:r>
        <w:rPr>
          <w:rStyle w:val="Style28"/>
          <w:rFonts w:ascii="Times New Roman" w:hAnsi="Times New Roman"/>
          <w:lang w:val="ru-RU"/>
        </w:rPr>
        <w:t xml:space="preserve">6. </w:t>
      </w:r>
      <w:r>
        <w:rPr>
          <w:rStyle w:val="Style28"/>
          <w:rFonts w:ascii="Times New Roman" w:hAnsi="Times New Roman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____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 xml:space="preserve">2.7. </w:t>
      </w:r>
      <w:r>
        <w:rPr>
          <w:rStyle w:val="Style28"/>
          <w:rFonts w:ascii="Times New Roman" w:hAnsi="Times New Roman"/>
        </w:rPr>
        <w:t xml:space="preserve"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>
        <w:rPr>
          <w:rStyle w:val="Style28"/>
          <w:rFonts w:ascii="Times New Roman" w:hAnsi="Times New Roman"/>
          <w:lang w:val="ru-RU"/>
        </w:rPr>
        <w:t>02.12.2015г.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rFonts w:ascii="Times New Roman" w:hAnsi="Times New Roman"/>
          <w:lang w:val="ru-RU"/>
        </w:rPr>
        <w:t>2.8. дата, в которую эмитент узнал о наступлении основания, в силу которого у лица прекратилось право распоряжаться определенным количеством голосов, приходящихся на голосующие акции, составляющие уставный капитал организации: «08» декабря 2015 года.</w:t>
      </w:r>
    </w:p>
    <w:p>
      <w:pPr>
        <w:pStyle w:val="Normal"/>
        <w:suppressAutoHyphens w:val="false"/>
        <w:ind w:firstLine="720"/>
        <w:jc w:val="both"/>
        <w:rPr>
          <w:rStyle w:val="Style28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  <w:t xml:space="preserve">3. Подпись </w:t>
        <w:br/>
        <w:t xml:space="preserve">3.1. </w:t>
      </w:r>
      <w:r>
        <w:rPr>
          <w:lang w:val="ru-RU"/>
        </w:rPr>
        <w:t>Генеральный</w:t>
      </w:r>
      <w:r>
        <w:rPr/>
        <w:t xml:space="preserve"> директор </w:t>
      </w:r>
      <w:r>
        <w:rPr>
          <w:lang w:val="ru-RU"/>
        </w:rPr>
        <w:t>О</w:t>
      </w:r>
      <w:r>
        <w:rPr/>
        <w:t>АО «</w:t>
      </w:r>
      <w:r>
        <w:rPr>
          <w:lang w:val="ru-RU"/>
        </w:rPr>
        <w:t>АЗХО</w:t>
      </w:r>
      <w:r>
        <w:rPr/>
        <w:t xml:space="preserve">» </w:t>
      </w:r>
      <w:r>
        <w:rPr>
          <w:lang w:val="ru-RU"/>
        </w:rPr>
        <w:t>Н</w:t>
      </w:r>
      <w:r>
        <w:rPr/>
        <w:t>.</w:t>
      </w:r>
      <w:r>
        <w:rPr>
          <w:lang w:val="ru-RU"/>
        </w:rPr>
        <w:t>Ф</w:t>
      </w:r>
      <w:r>
        <w:rPr/>
        <w:t>.</w:t>
      </w:r>
      <w:r>
        <w:rPr>
          <w:lang w:val="ru-RU"/>
        </w:rPr>
        <w:t>Манахов</w:t>
      </w:r>
      <w:r>
        <w:rPr/>
        <w:t xml:space="preserve"> </w:t>
        <w:br/>
        <w:t xml:space="preserve">3.2. Дата </w:t>
      </w:r>
      <w:r>
        <w:rPr>
          <w:lang w:val="ru-RU"/>
        </w:rPr>
        <w:t>08</w:t>
      </w:r>
      <w:r>
        <w:rPr/>
        <w:t xml:space="preserve"> </w:t>
      </w:r>
      <w:r>
        <w:rPr>
          <w:lang w:val="ru-RU"/>
        </w:rPr>
        <w:t>дека</w:t>
      </w:r>
      <w:r>
        <w:rPr/>
        <w:t xml:space="preserve">бря 2015 г. 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29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29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29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bidi="zxx"/>
    </w:rPr>
  </w:style>
  <w:style w:type="character" w:styleId="Style12">
    <w:name w:val="Утратил силу"/>
    <w:qFormat/>
    <w:rPr>
      <w:b w:val="false"/>
      <w:strike/>
      <w:color w:val="666600"/>
    </w:rPr>
  </w:style>
  <w:style w:type="character" w:styleId="Style13">
    <w:name w:val="Гипертекстовая ссылка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Продолжение ссылки"/>
    <w:basedOn w:val="Style13"/>
    <w:qFormat/>
    <w:rPr>
      <w:color w:val="106BBE"/>
    </w:rPr>
  </w:style>
  <w:style w:type="character" w:styleId="Style16">
    <w:name w:val="Найденные слова"/>
    <w:qFormat/>
    <w:rPr>
      <w:shd w:fill="FFF580" w:val="clear"/>
    </w:rPr>
  </w:style>
  <w:style w:type="character" w:styleId="Style17">
    <w:name w:val="Не вступил в силу"/>
    <w:qFormat/>
    <w:rPr>
      <w:color w:val="000000"/>
      <w:shd w:fill="D8EDE8" w:val="clear"/>
    </w:rPr>
  </w:style>
  <w:style w:type="character" w:styleId="Style18">
    <w:name w:val="Опечатки"/>
    <w:qFormat/>
    <w:rPr>
      <w:color w:val="FF0000"/>
    </w:rPr>
  </w:style>
  <w:style w:type="character" w:styleId="Style19">
    <w:name w:val="Активная гипертекстовая ссылка"/>
    <w:basedOn w:val="Style13"/>
    <w:qFormat/>
    <w:rPr>
      <w:color w:val="106BBE"/>
      <w:u w:val="single"/>
    </w:rPr>
  </w:style>
  <w:style w:type="character" w:styleId="Style2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1">
    <w:name w:val="Сравнение редакций. Удаленный фрагмент"/>
    <w:qFormat/>
    <w:rPr>
      <w:color w:val="000000"/>
      <w:shd w:fill="C4C413" w:val="clear"/>
    </w:rPr>
  </w:style>
  <w:style w:type="character" w:styleId="Style22">
    <w:name w:val="Заголовок своего сообщения"/>
    <w:qFormat/>
    <w:rPr>
      <w:b/>
      <w:color w:val="26282F"/>
    </w:rPr>
  </w:style>
  <w:style w:type="character" w:styleId="Style23">
    <w:name w:val="Заголовок чужого сообщения"/>
    <w:qFormat/>
    <w:rPr>
      <w:b/>
      <w:color w:val="FF0000"/>
    </w:rPr>
  </w:style>
  <w:style w:type="character" w:styleId="Style24">
    <w:name w:val="Выделение для Базового Поиска"/>
    <w:basedOn w:val="Style14"/>
    <w:qFormat/>
    <w:rPr>
      <w:b/>
      <w:color w:val="0058A9"/>
    </w:rPr>
  </w:style>
  <w:style w:type="character" w:styleId="Style25">
    <w:name w:val="Выделение для Базового Поиска (курсив)"/>
    <w:basedOn w:val="Style24"/>
    <w:qFormat/>
    <w:rPr>
      <w:b/>
      <w:i/>
      <w:color w:val="0058A9"/>
    </w:rPr>
  </w:style>
  <w:style w:type="character" w:styleId="Style26">
    <w:name w:val="Ссылка на утративший силу документ"/>
    <w:basedOn w:val="Style13"/>
    <w:qFormat/>
    <w:rPr>
      <w:color w:val="749232"/>
    </w:rPr>
  </w:style>
  <w:style w:type="character" w:styleId="Style27">
    <w:name w:val="Сравнение редакций"/>
    <w:qFormat/>
    <w:rPr>
      <w:b w:val="false"/>
    </w:rPr>
  </w:style>
  <w:style w:type="character" w:styleId="Style28">
    <w:name w:val="Цветовое выделение для Текст"/>
    <w:qFormat/>
    <w:rPr>
      <w:sz w:val="24"/>
    </w:rPr>
  </w:style>
  <w:style w:type="paragraph" w:styleId="Style29">
    <w:name w:val="Заголовок"/>
    <w:basedOn w:val="Normal"/>
    <w:next w:val="Style30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30">
    <w:name w:val="Основной текст"/>
    <w:basedOn w:val="Normal"/>
    <w:pPr>
      <w:spacing w:before="0" w:after="120"/>
    </w:pPr>
    <w:rPr/>
  </w:style>
  <w:style w:type="paragraph" w:styleId="Style31">
    <w:name w:val="Список"/>
    <w:basedOn w:val="Style30"/>
    <w:pPr/>
    <w:rPr>
      <w:rFonts w:cs="Tahoma"/>
    </w:rPr>
  </w:style>
  <w:style w:type="paragraph" w:styleId="Style32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Tahoma"/>
    </w:rPr>
  </w:style>
  <w:style w:type="paragraph" w:styleId="Style3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5">
    <w:name w:val="Заглавие"/>
    <w:basedOn w:val="Style29"/>
    <w:pPr>
      <w:jc w:val="center"/>
    </w:pPr>
    <w:rPr>
      <w:b/>
      <w:bCs/>
      <w:sz w:val="56"/>
      <w:szCs w:val="56"/>
    </w:rPr>
  </w:style>
  <w:style w:type="paragraph" w:styleId="Style36">
    <w:name w:val="Подзаголовок"/>
    <w:basedOn w:val="Style29"/>
    <w:pPr>
      <w:spacing w:before="60" w:after="120"/>
      <w:jc w:val="center"/>
    </w:pPr>
    <w:rPr>
      <w:sz w:val="36"/>
      <w:szCs w:val="36"/>
    </w:rPr>
  </w:style>
  <w:style w:type="paragraph" w:styleId="Style37">
    <w:name w:val="Таблицы (моноширинный)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38">
    <w:name w:val="Комментарий"/>
    <w:qFormat/>
    <w:pPr>
      <w:widowControl w:val="false"/>
    </w:pPr>
    <w:rPr>
      <w:rFonts w:ascii="Times New Roman" w:hAnsi="Times New Roman" w:eastAsia="Andale Sans UI" w:cs="Tahoma"/>
      <w:color w:val="353842"/>
      <w:sz w:val="24"/>
      <w:szCs w:val="24"/>
      <w:shd w:fill="F0F0F0" w:val="clear"/>
      <w:lang w:val="en-US" w:eastAsia="en-US" w:bidi="en-US"/>
    </w:rPr>
  </w:style>
  <w:style w:type="paragraph" w:styleId="Style39">
    <w:name w:val="Моноширинный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0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41">
    <w:name w:val="Заголовок статьи"/>
    <w:basedOn w:val="Normal"/>
    <w:qFormat/>
    <w:pPr>
      <w:suppressAutoHyphens w:val="false"/>
      <w:ind w:left="1612" w:hanging="892"/>
      <w:jc w:val="both"/>
    </w:pPr>
    <w:rPr>
      <w:sz w:val="24"/>
    </w:rPr>
  </w:style>
  <w:style w:type="paragraph" w:styleId="Style42">
    <w:name w:val="Прижатый влево"/>
    <w:basedOn w:val="Normal"/>
    <w:qFormat/>
    <w:pPr>
      <w:suppressAutoHyphens w:val="false"/>
      <w:jc w:val="left"/>
    </w:pPr>
    <w:rPr>
      <w:sz w:val="24"/>
    </w:rPr>
  </w:style>
  <w:style w:type="paragraph" w:styleId="Style43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paragraph" w:styleId="Style44">
    <w:name w:val="Текст (лев. подпись)"/>
    <w:basedOn w:val="Normal"/>
    <w:qFormat/>
    <w:pPr>
      <w:suppressAutoHyphens w:val="false"/>
      <w:jc w:val="left"/>
    </w:pPr>
    <w:rPr>
      <w:sz w:val="24"/>
    </w:rPr>
  </w:style>
  <w:style w:type="paragraph" w:styleId="Style45">
    <w:name w:val="Текст (прав. подпись)"/>
    <w:basedOn w:val="Normal"/>
    <w:qFormat/>
    <w:pPr>
      <w:suppressAutoHyphens w:val="false"/>
      <w:jc w:val="right"/>
    </w:pPr>
    <w:rPr>
      <w:sz w:val="24"/>
    </w:rPr>
  </w:style>
  <w:style w:type="paragraph" w:styleId="Style46">
    <w:name w:val="Текст в таблице"/>
    <w:basedOn w:val="Style43"/>
    <w:qFormat/>
    <w:pPr>
      <w:suppressAutoHyphens w:val="false"/>
      <w:ind w:firstLine="500"/>
      <w:jc w:val="both"/>
    </w:pPr>
    <w:rPr>
      <w:sz w:val="24"/>
    </w:rPr>
  </w:style>
  <w:style w:type="paragraph" w:styleId="Style47">
    <w:name w:val="Технический комментарий"/>
    <w:basedOn w:val="Normal"/>
    <w:qFormat/>
    <w:pPr/>
    <w:rPr>
      <w:color w:val="463F31"/>
      <w:sz w:val="24"/>
      <w:shd w:fill="FFFFA6" w:val="clear"/>
    </w:rPr>
  </w:style>
  <w:style w:type="paragraph" w:styleId="Style48">
    <w:name w:val="Информация об изменениях документа"/>
    <w:basedOn w:val="Style38"/>
    <w:qFormat/>
    <w:pPr/>
    <w:rPr>
      <w:i/>
      <w:color w:val="353842"/>
      <w:sz w:val="24"/>
      <w:shd w:fill="F0F0F0" w:val="clear"/>
    </w:rPr>
  </w:style>
  <w:style w:type="paragraph" w:styleId="Style49">
    <w:name w:val="Комментарий пользователя"/>
    <w:basedOn w:val="Style38"/>
    <w:qFormat/>
    <w:pPr/>
    <w:rPr>
      <w:color w:val="353842"/>
      <w:sz w:val="24"/>
      <w:shd w:fill="FFDFE0" w:val="clear"/>
    </w:rPr>
  </w:style>
  <w:style w:type="paragraph" w:styleId="Style50">
    <w:name w:val="Оглавление"/>
    <w:basedOn w:val="Style37"/>
    <w:qFormat/>
    <w:pPr>
      <w:suppressAutoHyphens w:val="false"/>
      <w:ind w:left="140" w:hanging="0"/>
    </w:pPr>
    <w:rPr>
      <w:rFonts w:ascii="Courier New" w:hAnsi="Courier New"/>
      <w:sz w:val="24"/>
    </w:rPr>
  </w:style>
  <w:style w:type="paragraph" w:styleId="Style51">
    <w:name w:val="Словарная статья"/>
    <w:basedOn w:val="Normal"/>
    <w:qFormat/>
    <w:pPr>
      <w:suppressAutoHyphens w:val="false"/>
      <w:ind w:right="118" w:hanging="0"/>
      <w:jc w:val="both"/>
    </w:pPr>
    <w:rPr>
      <w:sz w:val="24"/>
    </w:rPr>
  </w:style>
  <w:style w:type="paragraph" w:styleId="Style52">
    <w:name w:val="Колонтитул (левый)"/>
    <w:basedOn w:val="Style44"/>
    <w:qFormat/>
    <w:pPr>
      <w:suppressAutoHyphens w:val="false"/>
      <w:jc w:val="left"/>
    </w:pPr>
    <w:rPr>
      <w:sz w:val="14"/>
    </w:rPr>
  </w:style>
  <w:style w:type="paragraph" w:styleId="Style53">
    <w:name w:val="Колонтитул (правый)"/>
    <w:basedOn w:val="Style45"/>
    <w:qFormat/>
    <w:pPr>
      <w:suppressAutoHyphens w:val="false"/>
      <w:jc w:val="right"/>
    </w:pPr>
    <w:rPr>
      <w:sz w:val="14"/>
    </w:rPr>
  </w:style>
  <w:style w:type="paragraph" w:styleId="Style54">
    <w:name w:val="Основное меню (преемственное)"/>
    <w:basedOn w:val="Normal"/>
    <w:qFormat/>
    <w:pPr>
      <w:suppressAutoHyphens w:val="false"/>
      <w:ind w:firstLine="720"/>
      <w:jc w:val="both"/>
    </w:pPr>
    <w:rPr>
      <w:rFonts w:ascii="Verdana" w:hAnsi="Verdana"/>
      <w:sz w:val="22"/>
    </w:rPr>
  </w:style>
  <w:style w:type="paragraph" w:styleId="Style55">
    <w:name w:val="Постоянная часть"/>
    <w:basedOn w:val="Style54"/>
    <w:qFormat/>
    <w:pPr>
      <w:suppressAutoHyphens w:val="false"/>
      <w:ind w:firstLine="720"/>
      <w:jc w:val="both"/>
    </w:pPr>
    <w:rPr>
      <w:rFonts w:ascii="Verdana" w:hAnsi="Verdana"/>
      <w:sz w:val="20"/>
    </w:rPr>
  </w:style>
  <w:style w:type="paragraph" w:styleId="Style56">
    <w:name w:val="Переменная часть"/>
    <w:basedOn w:val="Style54"/>
    <w:qFormat/>
    <w:pPr>
      <w:suppressAutoHyphens w:val="false"/>
      <w:ind w:firstLine="720"/>
      <w:jc w:val="both"/>
    </w:pPr>
    <w:rPr>
      <w:rFonts w:ascii="Verdana" w:hAnsi="Verdana"/>
      <w:sz w:val="18"/>
    </w:rPr>
  </w:style>
  <w:style w:type="paragraph" w:styleId="Style57">
    <w:name w:val="Интерактивный заголовок"/>
    <w:basedOn w:val="Style29"/>
    <w:qFormat/>
    <w:pPr/>
    <w:rPr>
      <w:rFonts w:ascii="Verdana" w:hAnsi="Verdana"/>
      <w:color w:val="0058A9"/>
      <w:sz w:val="22"/>
      <w:shd w:fill="F0F0F0" w:val="clear"/>
    </w:rPr>
  </w:style>
  <w:style w:type="paragraph" w:styleId="Style58">
    <w:name w:val="Центрированный (таблица)"/>
    <w:basedOn w:val="Style43"/>
    <w:qFormat/>
    <w:pPr>
      <w:suppressAutoHyphens w:val="false"/>
      <w:jc w:val="center"/>
    </w:pPr>
    <w:rPr>
      <w:sz w:val="24"/>
    </w:rPr>
  </w:style>
  <w:style w:type="paragraph" w:styleId="Style59">
    <w:name w:val="Необходимые документы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0">
    <w:name w:val="Куда обратиться?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1">
    <w:name w:val="Внимание: недобросовестность!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2">
    <w:name w:val="Внимание: криминал!!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3">
    <w:name w:val="Примечание.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4">
    <w:name w:val="Пример."/>
    <w:qFormat/>
    <w:pPr>
      <w:widowControl w:val="false"/>
    </w:pPr>
    <w:rPr>
      <w:rFonts w:ascii="Times New Roman" w:hAnsi="Times New Roman" w:eastAsia="Andale Sans UI" w:cs="Tahoma"/>
      <w:color w:val="auto"/>
      <w:sz w:val="24"/>
      <w:szCs w:val="24"/>
      <w:shd w:fill="F5F3DA" w:val="clear"/>
      <w:lang w:val="en-US" w:eastAsia="en-US" w:bidi="en-US"/>
    </w:rPr>
  </w:style>
  <w:style w:type="paragraph" w:styleId="Style65">
    <w:name w:val="Информация об изменениях"/>
    <w:qFormat/>
    <w:pPr>
      <w:widowControl w:val="false"/>
    </w:pPr>
    <w:rPr>
      <w:rFonts w:ascii="Times New Roman" w:hAnsi="Times New Roman" w:eastAsia="Andale Sans UI" w:cs="Tahoma"/>
      <w:color w:val="353842"/>
      <w:sz w:val="18"/>
      <w:szCs w:val="24"/>
      <w:shd w:fill="EAEFED" w:val="clear"/>
      <w:lang w:val="en-US" w:eastAsia="en-US" w:bidi="en-US"/>
    </w:rPr>
  </w:style>
  <w:style w:type="paragraph" w:styleId="Style66">
    <w:name w:val="Заголовок для информации об изменениях"/>
    <w:basedOn w:val="1"/>
    <w:qFormat/>
    <w:pPr/>
    <w:rPr>
      <w:color w:val="26282F"/>
      <w:sz w:val="18"/>
      <w:shd w:fill="FFFFFF" w:val="clear"/>
    </w:rPr>
  </w:style>
  <w:style w:type="paragraph" w:styleId="Style67">
    <w:name w:val="Подвал для информации об изменениях"/>
    <w:basedOn w:val="1"/>
    <w:qFormat/>
    <w:pPr>
      <w:suppressAutoHyphens w:val="false"/>
      <w:spacing w:before="108" w:after="108"/>
      <w:jc w:val="center"/>
    </w:pPr>
    <w:rPr>
      <w:b w:val="false"/>
      <w:color w:val="26282F"/>
      <w:sz w:val="18"/>
    </w:rPr>
  </w:style>
  <w:style w:type="paragraph" w:styleId="Style68">
    <w:name w:val="Текст информации об изменениях"/>
    <w:basedOn w:val="Normal"/>
    <w:qFormat/>
    <w:pPr>
      <w:suppressAutoHyphens w:val="false"/>
      <w:ind w:firstLine="720"/>
      <w:jc w:val="both"/>
    </w:pPr>
    <w:rPr>
      <w:color w:val="353842"/>
      <w:sz w:val="18"/>
    </w:rPr>
  </w:style>
  <w:style w:type="paragraph" w:styleId="Style69">
    <w:name w:val="Подзаголовок для информации об изменениях"/>
    <w:basedOn w:val="Style68"/>
    <w:qFormat/>
    <w:pPr>
      <w:suppressAutoHyphens w:val="false"/>
      <w:ind w:firstLine="720"/>
      <w:jc w:val="both"/>
    </w:pPr>
    <w:rPr>
      <w:b/>
      <w:color w:val="353842"/>
      <w:sz w:val="18"/>
    </w:rPr>
  </w:style>
  <w:style w:type="paragraph" w:styleId="Style70">
    <w:name w:val="Заголовок группы контролов"/>
    <w:basedOn w:val="Normal"/>
    <w:qFormat/>
    <w:pPr>
      <w:suppressAutoHyphens w:val="false"/>
      <w:ind w:firstLine="720"/>
      <w:jc w:val="both"/>
    </w:pPr>
    <w:rPr>
      <w:b/>
      <w:color w:val="000000"/>
      <w:sz w:val="24"/>
    </w:rPr>
  </w:style>
  <w:style w:type="paragraph" w:styleId="Style71">
    <w:name w:val="Заголовок распахивающейся части диалога"/>
    <w:basedOn w:val="Normal"/>
    <w:qFormat/>
    <w:pPr>
      <w:suppressAutoHyphens w:val="false"/>
      <w:ind w:firstLine="720"/>
      <w:jc w:val="both"/>
    </w:pPr>
    <w:rPr>
      <w:i/>
      <w:color w:val="000080"/>
      <w:sz w:val="22"/>
    </w:rPr>
  </w:style>
  <w:style w:type="paragraph" w:styleId="Style72">
    <w:name w:val="Ссылка на официальную публикацию"/>
    <w:basedOn w:val="Normal"/>
    <w:qFormat/>
    <w:pPr>
      <w:suppressAutoHyphens w:val="false"/>
      <w:ind w:firstLine="720"/>
      <w:jc w:val="both"/>
    </w:pPr>
    <w:rPr>
      <w:sz w:val="24"/>
    </w:rPr>
  </w:style>
  <w:style w:type="paragraph" w:styleId="Style73">
    <w:name w:val="Подчёркнутый текст"/>
    <w:basedOn w:val="Normal"/>
    <w:qFormat/>
    <w:pPr>
      <w:pBdr>
        <w:bottom w:val="single" w:sz="4" w:space="0" w:color="000001"/>
      </w:pBdr>
      <w:suppressAutoHyphens w:val="false"/>
      <w:ind w:firstLine="720"/>
      <w:jc w:val="both"/>
    </w:pPr>
    <w:rPr>
      <w:sz w:val="24"/>
    </w:rPr>
  </w:style>
  <w:style w:type="paragraph" w:styleId="Style74">
    <w:name w:val="Внимание"/>
    <w:basedOn w:val="Normal"/>
    <w:qFormat/>
    <w:pPr/>
    <w:rPr>
      <w:sz w:val="24"/>
      <w:shd w:fill="F5F3DA" w:val="clear"/>
    </w:rPr>
  </w:style>
  <w:style w:type="paragraph" w:styleId="Style75">
    <w:name w:val="Напишите нам"/>
    <w:basedOn w:val="Normal"/>
    <w:qFormat/>
    <w:pPr/>
    <w:rPr>
      <w:sz w:val="20"/>
      <w:shd w:fill="EFFFAD" w:val="clear"/>
    </w:rPr>
  </w:style>
  <w:style w:type="paragraph" w:styleId="Style76">
    <w:name w:val="Текст ЭР (см. также)"/>
    <w:basedOn w:val="Normal"/>
    <w:qFormat/>
    <w:pPr>
      <w:suppressAutoHyphens w:val="false"/>
      <w:spacing w:before="200" w:after="0"/>
      <w:jc w:val="left"/>
    </w:pPr>
    <w:rPr>
      <w:sz w:val="20"/>
    </w:rPr>
  </w:style>
  <w:style w:type="paragraph" w:styleId="Style77">
    <w:name w:val="Заголовок ЭР (левое окно)"/>
    <w:basedOn w:val="Normal"/>
    <w:qFormat/>
    <w:pPr>
      <w:suppressAutoHyphens w:val="false"/>
      <w:spacing w:before="300" w:after="250"/>
      <w:jc w:val="center"/>
    </w:pPr>
    <w:rPr>
      <w:b/>
      <w:color w:val="26282F"/>
      <w:sz w:val="26"/>
    </w:rPr>
  </w:style>
  <w:style w:type="paragraph" w:styleId="Style78">
    <w:name w:val="Заголовок ЭР (правое окно)"/>
    <w:basedOn w:val="Style77"/>
    <w:qFormat/>
    <w:pPr>
      <w:suppressAutoHyphens w:val="false"/>
      <w:spacing w:before="300" w:after="250"/>
      <w:jc w:val="left"/>
    </w:pPr>
    <w:rPr>
      <w:b/>
      <w:color w:val="26282F"/>
      <w:sz w:val="26"/>
    </w:rPr>
  </w:style>
  <w:style w:type="paragraph" w:styleId="Style79">
    <w:name w:val="ЭР-содержание (правое окно)"/>
    <w:basedOn w:val="Normal"/>
    <w:qFormat/>
    <w:pPr>
      <w:suppressAutoHyphens w:val="false"/>
      <w:spacing w:before="300" w:after="0"/>
      <w:jc w:val="left"/>
    </w:pPr>
    <w:rPr>
      <w:sz w:val="24"/>
    </w:rPr>
  </w:style>
  <w:style w:type="paragraph" w:styleId="Style80">
    <w:name w:val="Формула"/>
    <w:basedOn w:val="Normal"/>
    <w:qFormat/>
    <w:pPr/>
    <w:rPr>
      <w:sz w:val="24"/>
      <w:shd w:fill="F5F3DA" w:val="clear"/>
    </w:rPr>
  </w:style>
  <w:style w:type="paragraph" w:styleId="Style81">
    <w:name w:val="Дочерний элемент списка"/>
    <w:basedOn w:val="Normal"/>
    <w:qFormat/>
    <w:pPr>
      <w:suppressAutoHyphens w:val="false"/>
      <w:jc w:val="both"/>
    </w:pPr>
    <w:rPr>
      <w:color w:val="868381"/>
      <w:sz w:val="20"/>
    </w:rPr>
  </w:style>
  <w:style w:type="paragraph" w:styleId="21">
    <w:name w:val="Обзор изменений документа 2"/>
    <w:qFormat/>
    <w:pPr>
      <w:widowControl w:val="false"/>
      <w:suppressAutoHyphens w:val="false"/>
      <w:jc w:val="left"/>
    </w:pPr>
    <w:rPr>
      <w:rFonts w:ascii="Times New Roman" w:hAnsi="Times New Roman" w:eastAsia="Andale Sans UI" w:cs="Tahoma"/>
      <w:i/>
      <w:color w:val="800080"/>
      <w:sz w:val="24"/>
      <w:szCs w:val="24"/>
      <w:lang w:val="en-US" w:eastAsia="en-US" w:bidi="en-US"/>
    </w:rPr>
  </w:style>
  <w:style w:type="paragraph" w:styleId="11">
    <w:name w:val="Обзор изменений документа 1"/>
    <w:basedOn w:val="Normal"/>
    <w:qFormat/>
    <w:pPr>
      <w:suppressAutoHyphens w:val="false"/>
      <w:jc w:val="center"/>
    </w:pPr>
    <w:rPr>
      <w:i/>
      <w:color w:val="800080"/>
      <w:sz w:val="24"/>
    </w:rPr>
  </w:style>
  <w:style w:type="paragraph" w:styleId="Style82">
    <w:name w:val="Основное меню (по умолчанию)"/>
    <w:basedOn w:val="Normal"/>
    <w:qFormat/>
    <w:pPr>
      <w:suppressAutoHyphens w:val="false"/>
      <w:ind w:firstLine="720"/>
      <w:jc w:val="both"/>
    </w:pPr>
    <w:rPr>
      <w:sz w:val="20"/>
    </w:rPr>
  </w:style>
  <w:style w:type="paragraph" w:styleId="Style83">
    <w:name w:val="Подсказки для контекста"/>
    <w:basedOn w:val="Normal"/>
    <w:qFormat/>
    <w:pPr>
      <w:suppressAutoHyphens w:val="false"/>
      <w:ind w:firstLine="720"/>
      <w:jc w:val="left"/>
    </w:pPr>
    <w:rPr>
      <w:color w:val="000000"/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disclosure.ru/SectionFiles.aspx" TargetMode="External"/><Relationship Id="rId3" Type="http://schemas.openxmlformats.org/officeDocument/2006/relationships/hyperlink" Target="http://www.azh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Application>LibreOffice/5.0.1.2$Windows_x86 LibreOffice_project/81898c9f5c0d43f3473ba111d7b351050be20261</Application>
  <Paragraphs>12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>НПП "Гарант-Сервис"</dc:creator>
  <dc:description>Документ экспортирован из системы ГАРАНТ</dc:description>
  <dc:language>ru-RU</dc:language>
  <cp:lastPrinted>2015-12-08T15:31:08Z</cp:lastPrinted>
  <dcterms:modified xsi:type="dcterms:W3CDTF">2015-12-08T16:17:22Z</dcterms:modified>
  <cp:revision>24</cp:revision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